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0D0854">
      <w:r>
        <w:t>A285-Asia-</w:t>
      </w:r>
      <w:r>
        <w:t>Harappa-Zebu Bull-Pipal Tree-Gazelles-Terracotta-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>
      <w:pPr>
        <w:rPr>
          <w:noProof/>
        </w:rPr>
      </w:pPr>
      <w:r w:rsidRPr="000D08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27AE94" wp14:editId="1D96F2F9">
            <wp:extent cx="3051144" cy="231769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6133" cy="232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54">
        <w:rPr>
          <w:noProof/>
        </w:rPr>
        <w:t xml:space="preserve"> </w:t>
      </w:r>
      <w:r w:rsidR="00C06851">
        <w:rPr>
          <w:noProof/>
        </w:rPr>
        <w:drawing>
          <wp:inline distT="0" distB="0" distL="0" distR="0" wp14:anchorId="6DDF5AA5" wp14:editId="3E8D5C68">
            <wp:extent cx="2978984" cy="23242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8286" cy="23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54" w:rsidRDefault="000D0854">
      <w:pPr>
        <w:rPr>
          <w:noProof/>
        </w:rPr>
      </w:pPr>
      <w:r>
        <w:rPr>
          <w:noProof/>
        </w:rPr>
        <w:drawing>
          <wp:inline distT="0" distB="0" distL="0" distR="0" wp14:anchorId="2DB545E1" wp14:editId="0044D699">
            <wp:extent cx="3064142" cy="250493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6158" cy="25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2B74D" wp14:editId="7D20FE02">
            <wp:extent cx="2500486" cy="24868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057" cy="25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54" w:rsidRDefault="000D0854" w:rsidP="000D0854">
      <w:pPr>
        <w:spacing w:after="0"/>
        <w:rPr>
          <w:noProof/>
        </w:rPr>
      </w:pPr>
      <w:r>
        <w:rPr>
          <w:noProof/>
        </w:rPr>
        <w:t>Figs. 1-</w:t>
      </w:r>
      <w:r>
        <w:rPr>
          <w:noProof/>
        </w:rPr>
        <w:t>4</w:t>
      </w:r>
      <w:r>
        <w:rPr>
          <w:noProof/>
        </w:rPr>
        <w:t xml:space="preserve">. </w:t>
      </w:r>
      <w:r>
        <w:t>Harappa-Zebu Bull-Pipal Tree-Gazelles</w:t>
      </w:r>
      <w:r>
        <w:t>-</w:t>
      </w:r>
      <w:r>
        <w:t>Terracotta-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Case no.: 3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Accession Number: A284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 xml:space="preserve">Formal Label: </w:t>
      </w:r>
      <w:r>
        <w:t>Harappa-Zebu Bull-Pipal Tree-Gazelles-Terracotta-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5C40E5" w:rsidRDefault="000D0854" w:rsidP="000D0854">
      <w:pPr>
        <w:spacing w:after="0"/>
      </w:pPr>
      <w:r>
        <w:t xml:space="preserve">This </w:t>
      </w:r>
      <w:r w:rsidR="00D62160">
        <w:t>third millennium</w:t>
      </w:r>
      <w:r>
        <w:t xml:space="preserve"> BCE Harappa terracotta combines symbolism of the zebu bull</w:t>
      </w:r>
      <w:r w:rsidR="00D62160">
        <w:t>,</w:t>
      </w:r>
      <w:r>
        <w:t xml:space="preserve"> the pipal tree </w:t>
      </w:r>
      <w:r w:rsidRPr="00933E00">
        <w:t>(</w:t>
      </w:r>
      <w:proofErr w:type="spellStart"/>
      <w:r w:rsidRPr="00933E00">
        <w:rPr>
          <w:i/>
        </w:rPr>
        <w:t>Jicus</w:t>
      </w:r>
      <w:proofErr w:type="spellEnd"/>
      <w:r w:rsidRPr="00933E00">
        <w:rPr>
          <w:i/>
        </w:rPr>
        <w:t xml:space="preserve"> </w:t>
      </w:r>
      <w:proofErr w:type="spellStart"/>
      <w:r w:rsidRPr="00933E00">
        <w:rPr>
          <w:i/>
        </w:rPr>
        <w:t>religiosa</w:t>
      </w:r>
      <w:proofErr w:type="spellEnd"/>
      <w:r w:rsidRPr="00933E00">
        <w:t>)</w:t>
      </w:r>
      <w:r w:rsidR="00D62160">
        <w:t>, gazelles, water and migrating birds</w:t>
      </w:r>
      <w:r>
        <w:t>. Z</w:t>
      </w:r>
      <w:r w:rsidRPr="00933E00">
        <w:t xml:space="preserve">ebu cattle </w:t>
      </w:r>
      <w:r>
        <w:t>were</w:t>
      </w:r>
      <w:r w:rsidRPr="00933E00">
        <w:t xml:space="preserve"> important in </w:t>
      </w:r>
      <w:r>
        <w:t xml:space="preserve">Harappa’s agrarian </w:t>
      </w:r>
      <w:r w:rsidRPr="00933E00">
        <w:t>economy, and the zebu bull assume</w:t>
      </w:r>
      <w:r>
        <w:t>d</w:t>
      </w:r>
      <w:r w:rsidRPr="00933E00">
        <w:t xml:space="preserve"> a </w:t>
      </w:r>
      <w:proofErr w:type="spellStart"/>
      <w:r w:rsidRPr="00933E00">
        <w:t>r</w:t>
      </w:r>
      <w:r>
        <w:t>ô</w:t>
      </w:r>
      <w:r w:rsidRPr="00933E00">
        <w:t>le</w:t>
      </w:r>
      <w:proofErr w:type="spellEnd"/>
      <w:r>
        <w:t xml:space="preserve"> as the symbol of fertility and fruitfulness</w:t>
      </w:r>
      <w:r w:rsidRPr="00933E00">
        <w:t xml:space="preserve">. </w:t>
      </w:r>
    </w:p>
    <w:p w:rsidR="005C40E5" w:rsidRDefault="005C40E5" w:rsidP="000D0854">
      <w:pPr>
        <w:spacing w:after="0"/>
      </w:pPr>
      <w:r>
        <w:rPr>
          <w:noProof/>
        </w:rPr>
        <w:drawing>
          <wp:inline distT="0" distB="0" distL="0" distR="0" wp14:anchorId="0E43F486" wp14:editId="60086F73">
            <wp:extent cx="1628567" cy="167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3924" cy="17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C2E" w:rsidRPr="001E4C2E">
        <w:rPr>
          <w:noProof/>
        </w:rPr>
        <w:t xml:space="preserve"> </w:t>
      </w:r>
      <w:r w:rsidR="001E4C2E">
        <w:rPr>
          <w:noProof/>
        </w:rPr>
        <w:drawing>
          <wp:inline distT="0" distB="0" distL="0" distR="0" wp14:anchorId="32EED273" wp14:editId="79B967C5">
            <wp:extent cx="1939194" cy="168229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9212" cy="16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5" w:rsidRDefault="00AE3315" w:rsidP="000D0854">
      <w:pPr>
        <w:spacing w:after="0"/>
      </w:pPr>
      <w:r>
        <w:t xml:space="preserve">Figs. 5-6. </w:t>
      </w:r>
      <w:r w:rsidR="000D0854">
        <w:t xml:space="preserve">The pipal tree assumed its </w:t>
      </w:r>
      <w:proofErr w:type="spellStart"/>
      <w:r w:rsidR="000D0854">
        <w:t>rôle</w:t>
      </w:r>
      <w:proofErr w:type="spellEnd"/>
      <w:r w:rsidR="000D0854">
        <w:t xml:space="preserve"> as a symbol of </w:t>
      </w:r>
      <w:r w:rsidR="005C40E5">
        <w:t xml:space="preserve">the fruit of </w:t>
      </w:r>
      <w:r w:rsidR="000D0854">
        <w:t xml:space="preserve">enlightenment. </w:t>
      </w:r>
    </w:p>
    <w:p w:rsidR="00D62160" w:rsidRDefault="00D62160" w:rsidP="000D0854">
      <w:pPr>
        <w:spacing w:after="0"/>
      </w:pPr>
      <w:r>
        <w:t xml:space="preserve">The vertical structure of the tree also suggests it stands for the successive enlightenment </w:t>
      </w:r>
      <w:proofErr w:type="spellStart"/>
      <w:r>
        <w:t>chackras</w:t>
      </w:r>
      <w:proofErr w:type="spellEnd"/>
      <w:r>
        <w:t>.</w:t>
      </w:r>
    </w:p>
    <w:p w:rsidR="005C40E5" w:rsidRDefault="005C40E5" w:rsidP="000D0854">
      <w:pPr>
        <w:spacing w:after="0"/>
      </w:pPr>
      <w:r>
        <w:object w:dxaOrig="2159" w:dyaOrig="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6pt;height:58.85pt" o:ole="">
            <v:imagedata r:id="rId10" o:title=""/>
          </v:shape>
          <o:OLEObject Type="Embed" ProgID="Unknown" ShapeID="_x0000_i1025" DrawAspect="Content" ObjectID="_1569590487" r:id="rId11"/>
        </w:object>
      </w:r>
    </w:p>
    <w:p w:rsidR="005C40E5" w:rsidRDefault="00AE3315" w:rsidP="000D0854">
      <w:pPr>
        <w:spacing w:after="0"/>
      </w:pPr>
      <w:r>
        <w:t xml:space="preserve">Fig. 7. </w:t>
      </w:r>
      <w:r w:rsidR="005C40E5">
        <w:t>G</w:t>
      </w:r>
      <w:r w:rsidR="00CB474B" w:rsidRPr="00BA47E7">
        <w:t xml:space="preserve">azelle symbolism </w:t>
      </w:r>
      <w:r w:rsidR="00CB474B">
        <w:t xml:space="preserve">around the rim </w:t>
      </w:r>
      <w:r w:rsidR="00CB474B" w:rsidRPr="00BA47E7">
        <w:t>suggests Vayu, a primary Hindu deity, lord of the winds</w:t>
      </w:r>
      <w:r w:rsidR="00CB474B">
        <w:t>.</w:t>
      </w:r>
      <w:r w:rsidR="00CB474B" w:rsidRPr="00BA47E7">
        <w:t xml:space="preserve"> </w:t>
      </w:r>
    </w:p>
    <w:p w:rsidR="00AE3315" w:rsidRDefault="00AE3315" w:rsidP="000D0854">
      <w:pPr>
        <w:spacing w:after="0"/>
      </w:pPr>
    </w:p>
    <w:p w:rsidR="00DE36B2" w:rsidRDefault="00CB474B" w:rsidP="000D0854">
      <w:pPr>
        <w:spacing w:after="0"/>
      </w:pPr>
      <w:r w:rsidRPr="00BA47E7">
        <w:t>“The other atmospheric gods are his associates: Vayu-</w:t>
      </w:r>
      <w:proofErr w:type="spellStart"/>
      <w:r w:rsidRPr="00BA47E7">
        <w:t>Vatah</w:t>
      </w:r>
      <w:proofErr w:type="spellEnd"/>
      <w:r w:rsidRPr="00BA47E7">
        <w:t xml:space="preserve">, </w:t>
      </w:r>
      <w:proofErr w:type="spellStart"/>
      <w:r w:rsidRPr="00BA47E7">
        <w:t>Parjanya</w:t>
      </w:r>
      <w:proofErr w:type="spellEnd"/>
      <w:r w:rsidRPr="00BA47E7">
        <w:t xml:space="preserve">, the </w:t>
      </w:r>
      <w:proofErr w:type="spellStart"/>
      <w:r w:rsidRPr="00BA47E7">
        <w:t>Rudras</w:t>
      </w:r>
      <w:proofErr w:type="spellEnd"/>
      <w:r w:rsidRPr="00BA47E7">
        <w:t xml:space="preserve"> and the </w:t>
      </w:r>
      <w:proofErr w:type="spellStart"/>
      <w:r w:rsidRPr="00BA47E7">
        <w:t>Maruts</w:t>
      </w:r>
      <w:proofErr w:type="spellEnd"/>
      <w:r w:rsidRPr="00BA47E7">
        <w:t>. All of them are fighters and destroyers, they are powerful and heroic</w:t>
      </w:r>
      <w:r>
        <w:t>”</w:t>
      </w:r>
      <w:r w:rsidRPr="00BA47E7">
        <w:t xml:space="preserve"> (</w:t>
      </w:r>
      <w:proofErr w:type="spellStart"/>
      <w:r w:rsidRPr="00BA47E7">
        <w:t>Bhattacharji</w:t>
      </w:r>
      <w:proofErr w:type="spellEnd"/>
      <w:r w:rsidRPr="00BA47E7">
        <w:t xml:space="preserve"> 1984). He is also father of </w:t>
      </w:r>
      <w:proofErr w:type="spellStart"/>
      <w:r w:rsidRPr="00BA47E7">
        <w:t>Bhima</w:t>
      </w:r>
      <w:proofErr w:type="spellEnd"/>
      <w:r w:rsidRPr="00BA47E7">
        <w:t> and the spiritual father of Hanuman. He is also known as Anil ("Air, Wind"), </w:t>
      </w:r>
      <w:proofErr w:type="spellStart"/>
      <w:r w:rsidRPr="00BA47E7">
        <w:t>Vyān</w:t>
      </w:r>
      <w:proofErr w:type="spellEnd"/>
      <w:r w:rsidRPr="00BA47E7">
        <w:t> (Air), </w:t>
      </w:r>
      <w:proofErr w:type="spellStart"/>
      <w:r w:rsidRPr="00BA47E7">
        <w:t>Vāta</w:t>
      </w:r>
      <w:proofErr w:type="spellEnd"/>
      <w:r w:rsidRPr="00BA47E7">
        <w:t> ("Airy Element"), </w:t>
      </w:r>
      <w:proofErr w:type="spellStart"/>
      <w:r w:rsidRPr="00BA47E7">
        <w:t>Tanun</w:t>
      </w:r>
      <w:proofErr w:type="spellEnd"/>
      <w:r w:rsidRPr="00BA47E7">
        <w:t> (The Wind), </w:t>
      </w:r>
      <w:proofErr w:type="spellStart"/>
      <w:r w:rsidRPr="00BA47E7">
        <w:t>Pavan</w:t>
      </w:r>
      <w:proofErr w:type="spellEnd"/>
      <w:r w:rsidRPr="00BA47E7">
        <w:t xml:space="preserve"> ("Purifier"), and </w:t>
      </w:r>
      <w:proofErr w:type="spellStart"/>
      <w:r w:rsidRPr="00BA47E7">
        <w:t>Prāṇa</w:t>
      </w:r>
      <w:proofErr w:type="spellEnd"/>
      <w:r w:rsidRPr="00BA47E7">
        <w:t> ("Breath")</w:t>
      </w:r>
      <w:r>
        <w:t xml:space="preserve">. All these associations suggest a spiritual element </w:t>
      </w:r>
      <w:r w:rsidR="00764CFC">
        <w:t xml:space="preserve">to be achieved </w:t>
      </w:r>
      <w:r>
        <w:t xml:space="preserve">(Raju 1954). </w:t>
      </w:r>
    </w:p>
    <w:p w:rsidR="00DE36B2" w:rsidRDefault="00DE36B2" w:rsidP="000D0854">
      <w:pPr>
        <w:spacing w:after="0"/>
      </w:pPr>
      <w:r>
        <w:rPr>
          <w:noProof/>
        </w:rPr>
        <w:drawing>
          <wp:inline distT="0" distB="0" distL="0" distR="0" wp14:anchorId="74116130" wp14:editId="58FFFC19">
            <wp:extent cx="3801101" cy="2147270"/>
            <wp:effectExtent l="0" t="0" r="952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7526" cy="21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15" w:rsidRDefault="00AE3315" w:rsidP="00AE3315">
      <w:pPr>
        <w:spacing w:after="0"/>
      </w:pPr>
      <w:r>
        <w:t xml:space="preserve">Fig. 8. </w:t>
      </w:r>
      <w:r>
        <w:t xml:space="preserve">The zebu bull’s image suggests the method by which Harappa pastoralists may have identified their domesticated cattle. </w:t>
      </w:r>
    </w:p>
    <w:p w:rsidR="00AE3315" w:rsidRDefault="00AE3315" w:rsidP="000D0854">
      <w:pPr>
        <w:spacing w:after="0"/>
      </w:pP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2B716D7F" wp14:editId="2228DF3D">
            <wp:extent cx="1514475" cy="904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15" w:rsidRDefault="00AE3315" w:rsidP="000D0854">
      <w:pPr>
        <w:spacing w:after="0"/>
      </w:pPr>
      <w:r>
        <w:t>Fig. 9. Possible tribal marking.</w:t>
      </w: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2D59ACDF" wp14:editId="6449A56D">
            <wp:extent cx="1771650" cy="83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854">
        <w:tab/>
      </w:r>
    </w:p>
    <w:p w:rsidR="000D0854" w:rsidRDefault="00AE3315" w:rsidP="000D0854">
      <w:pPr>
        <w:spacing w:after="0"/>
      </w:pPr>
      <w:r>
        <w:t>Fig. 10. C</w:t>
      </w:r>
      <w:r w:rsidR="005C40E5">
        <w:t xml:space="preserve">ouplet of symbols </w:t>
      </w:r>
      <w:r w:rsidR="00764CFC">
        <w:t>suggests</w:t>
      </w:r>
      <w:r w:rsidR="00DE36B2">
        <w:t xml:space="preserve"> sun and water</w:t>
      </w:r>
      <w:r w:rsidR="00764CFC">
        <w:t>.</w:t>
      </w: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3C73D3F4" wp14:editId="52E066DC">
            <wp:extent cx="4438650" cy="866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5" w:rsidRPr="00764CFC" w:rsidRDefault="00AE3315" w:rsidP="000D0854">
      <w:pPr>
        <w:spacing w:after="0"/>
      </w:pPr>
      <w:r>
        <w:t>Fig. 11. T</w:t>
      </w:r>
      <w:r w:rsidR="00764CFC">
        <w:t xml:space="preserve">he bull’s ungulate tracks may indicate its migratory route </w:t>
      </w:r>
      <w:r>
        <w:t>which</w:t>
      </w:r>
      <w:r w:rsidR="00764CFC">
        <w:t xml:space="preserve"> was to be followed</w:t>
      </w:r>
      <w:r>
        <w:t>.</w:t>
      </w:r>
    </w:p>
    <w:p w:rsidR="00764CFC" w:rsidRDefault="00764CFC" w:rsidP="000D0854">
      <w:pPr>
        <w:spacing w:after="0"/>
        <w:rPr>
          <w:b/>
          <w:bCs/>
        </w:rPr>
      </w:pPr>
      <w:r>
        <w:object w:dxaOrig="2159" w:dyaOrig="721">
          <v:shape id="_x0000_i1026" type="#_x0000_t75" style="width:138.2pt;height:55.7pt" o:ole="">
            <v:imagedata r:id="rId16" o:title=""/>
          </v:shape>
          <o:OLEObject Type="Embed" ProgID="Unknown" ShapeID="_x0000_i1026" DrawAspect="Content" ObjectID="_1569590488" r:id="rId17"/>
        </w:object>
      </w:r>
    </w:p>
    <w:p w:rsidR="00764CFC" w:rsidRPr="00764CFC" w:rsidRDefault="00AE3315" w:rsidP="000D0854">
      <w:pPr>
        <w:spacing w:after="0"/>
        <w:rPr>
          <w:bCs/>
        </w:rPr>
      </w:pPr>
      <w:r>
        <w:rPr>
          <w:bCs/>
        </w:rPr>
        <w:lastRenderedPageBreak/>
        <w:t>Fig. 12.</w:t>
      </w:r>
      <w:r w:rsidR="00764CFC" w:rsidRPr="00764CFC">
        <w:rPr>
          <w:bCs/>
        </w:rPr>
        <w:t xml:space="preserve"> </w:t>
      </w:r>
      <w:r>
        <w:rPr>
          <w:bCs/>
        </w:rPr>
        <w:t>A</w:t>
      </w:r>
      <w:r w:rsidR="00764CFC" w:rsidRPr="00764CFC">
        <w:rPr>
          <w:bCs/>
        </w:rPr>
        <w:t xml:space="preserve"> triplet suggesting “water</w:t>
      </w:r>
      <w:r>
        <w:rPr>
          <w:bCs/>
        </w:rPr>
        <w:t>--</w:t>
      </w:r>
      <w:r w:rsidR="00764CFC" w:rsidRPr="00764CFC">
        <w:rPr>
          <w:bCs/>
        </w:rPr>
        <w:t xml:space="preserve"> birds migrating</w:t>
      </w:r>
      <w:r>
        <w:rPr>
          <w:bCs/>
        </w:rPr>
        <w:t>--</w:t>
      </w:r>
      <w:r w:rsidR="00764CFC" w:rsidRPr="00764CFC">
        <w:rPr>
          <w:bCs/>
        </w:rPr>
        <w:t>water</w:t>
      </w:r>
      <w:r w:rsidR="00A16C3F">
        <w:rPr>
          <w:bCs/>
        </w:rPr>
        <w:t>,</w:t>
      </w:r>
      <w:r w:rsidR="00764CFC" w:rsidRPr="00764CFC">
        <w:rPr>
          <w:bCs/>
        </w:rPr>
        <w:t xml:space="preserve">” </w:t>
      </w:r>
      <w:r w:rsidR="00A16C3F">
        <w:rPr>
          <w:bCs/>
        </w:rPr>
        <w:t xml:space="preserve">which </w:t>
      </w:r>
      <w:r w:rsidR="00764CFC" w:rsidRPr="00764CFC">
        <w:rPr>
          <w:bCs/>
        </w:rPr>
        <w:t xml:space="preserve">may indicate </w:t>
      </w:r>
      <w:r>
        <w:rPr>
          <w:bCs/>
        </w:rPr>
        <w:t xml:space="preserve">a location </w:t>
      </w:r>
      <w:r w:rsidR="00764CFC" w:rsidRPr="00764CFC">
        <w:rPr>
          <w:bCs/>
        </w:rPr>
        <w:t xml:space="preserve">where the zebu bulls were to be found, </w:t>
      </w:r>
      <w:r>
        <w:rPr>
          <w:bCs/>
        </w:rPr>
        <w:t>“</w:t>
      </w:r>
      <w:r w:rsidR="00764CFC" w:rsidRPr="00764CFC">
        <w:rPr>
          <w:bCs/>
        </w:rPr>
        <w:t xml:space="preserve">by the waters </w:t>
      </w:r>
      <w:r w:rsidR="00A16C3F">
        <w:rPr>
          <w:bCs/>
        </w:rPr>
        <w:t>to which</w:t>
      </w:r>
      <w:r w:rsidR="00764CFC" w:rsidRPr="00764CFC">
        <w:rPr>
          <w:bCs/>
        </w:rPr>
        <w:t xml:space="preserve"> birds migrate</w:t>
      </w:r>
      <w:r>
        <w:rPr>
          <w:bCs/>
        </w:rPr>
        <w:t>”</w:t>
      </w:r>
      <w:r w:rsidR="00764CFC" w:rsidRPr="00764CFC">
        <w:rPr>
          <w:bCs/>
        </w:rPr>
        <w:t xml:space="preserve">. </w:t>
      </w:r>
    </w:p>
    <w:p w:rsidR="00AE3315" w:rsidRDefault="00AE3315" w:rsidP="000D0854">
      <w:pPr>
        <w:spacing w:after="0"/>
        <w:rPr>
          <w:bCs/>
        </w:rPr>
      </w:pPr>
    </w:p>
    <w:p w:rsidR="005C40E5" w:rsidRPr="005C40E5" w:rsidRDefault="005C40E5" w:rsidP="000D0854">
      <w:pPr>
        <w:spacing w:after="0"/>
        <w:rPr>
          <w:bCs/>
        </w:rPr>
      </w:pPr>
      <w:r w:rsidRPr="005C40E5">
        <w:rPr>
          <w:bCs/>
        </w:rPr>
        <w:t>These are the oldest glyphs we have for the Harappa civilization</w:t>
      </w:r>
      <w:r w:rsidR="00A16C3F">
        <w:rPr>
          <w:bCs/>
        </w:rPr>
        <w:t xml:space="preserve">, and they represent a more coherent text than do </w:t>
      </w:r>
      <w:r w:rsidR="00AE3315">
        <w:rPr>
          <w:bCs/>
        </w:rPr>
        <w:t>m</w:t>
      </w:r>
      <w:r w:rsidR="00A16C3F">
        <w:rPr>
          <w:bCs/>
        </w:rPr>
        <w:t>any of the steatite stamps</w:t>
      </w:r>
      <w:r w:rsidRPr="005C40E5">
        <w:rPr>
          <w:bCs/>
        </w:rPr>
        <w:t>.</w:t>
      </w:r>
      <w:r w:rsidR="00A16C3F">
        <w:rPr>
          <w:bCs/>
        </w:rPr>
        <w:t xml:space="preserve"> Ceramics, then, may provide a point of access to the glyphs and </w:t>
      </w:r>
      <w:r w:rsidR="00AE3315">
        <w:rPr>
          <w:bCs/>
        </w:rPr>
        <w:t xml:space="preserve">the </w:t>
      </w:r>
      <w:r w:rsidR="00A16C3F">
        <w:rPr>
          <w:bCs/>
        </w:rPr>
        <w:t xml:space="preserve">syntax of the Harappan and </w:t>
      </w:r>
      <w:proofErr w:type="spellStart"/>
      <w:r w:rsidR="00A16C3F">
        <w:rPr>
          <w:bCs/>
        </w:rPr>
        <w:t>Mohenjo</w:t>
      </w:r>
      <w:proofErr w:type="spellEnd"/>
      <w:r w:rsidR="00A16C3F">
        <w:rPr>
          <w:bCs/>
        </w:rPr>
        <w:t xml:space="preserve"> </w:t>
      </w:r>
      <w:proofErr w:type="spellStart"/>
      <w:r w:rsidR="00A16C3F">
        <w:rPr>
          <w:bCs/>
        </w:rPr>
        <w:t>Daro</w:t>
      </w:r>
      <w:proofErr w:type="spellEnd"/>
      <w:r w:rsidR="00A16C3F">
        <w:rPr>
          <w:bCs/>
        </w:rPr>
        <w:t xml:space="preserve"> stamp seals.</w:t>
      </w:r>
    </w:p>
    <w:p w:rsidR="000D0854" w:rsidRDefault="000D0854" w:rsidP="000D0854">
      <w:pPr>
        <w:spacing w:after="0"/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Pr="000A362D">
        <w:rPr>
          <w:rFonts w:hint="eastAsia"/>
        </w:rPr>
        <w:t>DS486 H35</w:t>
      </w:r>
      <w:r w:rsidRPr="000A362D">
        <w:br/>
      </w:r>
      <w:r>
        <w:rPr>
          <w:rStyle w:val="Strong"/>
        </w:rPr>
        <w:t>Date or Time Horizon:</w:t>
      </w:r>
      <w: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D0854" w:rsidRDefault="000D0854" w:rsidP="000D0854">
      <w:pPr>
        <w:spacing w:after="0"/>
        <w:rPr>
          <w:b/>
        </w:rPr>
      </w:pPr>
      <w:r w:rsidRPr="0011252F">
        <w:rPr>
          <w:b/>
        </w:rPr>
        <w:t>Map, GPS coordinates:</w:t>
      </w:r>
    </w:p>
    <w:p w:rsidR="000D0854" w:rsidRDefault="000D0854" w:rsidP="000D0854">
      <w:pPr>
        <w:spacing w:after="0"/>
      </w:pPr>
      <w:r>
        <w:rPr>
          <w:noProof/>
        </w:rPr>
        <w:drawing>
          <wp:inline distT="0" distB="0" distL="0" distR="0" wp14:anchorId="74711C51" wp14:editId="32583A93">
            <wp:extent cx="5943600" cy="5978271"/>
            <wp:effectExtent l="0" t="0" r="0" b="3810"/>
            <wp:docPr id="21" name="Picture 21" descr="http://www.ancient-wisdom.com/Images/countries/Pakistani%20Pics/indusvalleyma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ancient-wisdom.com/Images/countries/Pakistani%20Pics/indusvalleymap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854" w:rsidRDefault="000D0854" w:rsidP="000D0854">
      <w:pPr>
        <w:spacing w:after="0"/>
      </w:pPr>
      <w:r>
        <w:t xml:space="preserve">Fig. </w:t>
      </w:r>
      <w:r w:rsidR="00AE3315">
        <w:t>13</w:t>
      </w:r>
      <w:r>
        <w:t xml:space="preserve">. Map of Indus sites from </w:t>
      </w:r>
      <w:r w:rsidRPr="00B97BC6">
        <w:t>https://encrypted-tbn0.gstatic.com/images?q=tbn:ANd9GcSnoolUCyM4saSet1fqKCqzYEWJhfDBzJsATILKpXYgG8P2maLY</w:t>
      </w:r>
      <w:r>
        <w:t>.</w:t>
      </w:r>
    </w:p>
    <w:p w:rsidR="000D0854" w:rsidRPr="0011252F" w:rsidRDefault="000D0854" w:rsidP="000D0854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hyperlink r:id="rId19" w:history="1">
        <w:r>
          <w:rPr>
            <w:rStyle w:val="latitude"/>
            <w:color w:val="0000FF"/>
            <w:u w:val="single"/>
          </w:rPr>
          <w:t>27°19′45″N</w:t>
        </w:r>
        <w:r>
          <w:rPr>
            <w:rStyle w:val="geo-dms"/>
            <w:color w:val="0000FF"/>
            <w:u w:val="single"/>
          </w:rPr>
          <w:t xml:space="preserve"> </w:t>
        </w:r>
        <w:r>
          <w:rPr>
            <w:rStyle w:val="longitude"/>
            <w:color w:val="0000FF"/>
            <w:u w:val="single"/>
          </w:rPr>
          <w:t>68°08′20″E</w:t>
        </w:r>
      </w:hyperlink>
    </w:p>
    <w:p w:rsidR="000D0854" w:rsidRDefault="000D0854" w:rsidP="000D0854">
      <w:pPr>
        <w:spacing w:after="0"/>
      </w:pPr>
      <w:r>
        <w:rPr>
          <w:rStyle w:val="Strong"/>
        </w:rPr>
        <w:t>Cultural Affiliation:</w:t>
      </w:r>
      <w:r>
        <w:t xml:space="preserve"> Harappa</w:t>
      </w:r>
    </w:p>
    <w:p w:rsidR="000D0854" w:rsidRDefault="000D0854" w:rsidP="000D0854">
      <w:pPr>
        <w:spacing w:after="0"/>
      </w:pPr>
      <w:r>
        <w:rPr>
          <w:rStyle w:val="Strong"/>
        </w:rPr>
        <w:t>Media:</w:t>
      </w:r>
      <w:r>
        <w:t xml:space="preserve"> Terracotta, black pigment</w:t>
      </w:r>
    </w:p>
    <w:p w:rsidR="000D0854" w:rsidRDefault="000D0854" w:rsidP="000D0854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bookmarkStart w:id="0" w:name="_GoBack"/>
      <w:bookmarkEnd w:id="0"/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lastRenderedPageBreak/>
        <w:t xml:space="preserve">Weight:  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0D0854" w:rsidRDefault="000D0854" w:rsidP="000D0854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unknown</w:t>
      </w:r>
    </w:p>
    <w:p w:rsidR="000D0854" w:rsidRDefault="000D0854" w:rsidP="000D0854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0D0854" w:rsidRDefault="000D0854" w:rsidP="000D0854">
      <w:pPr>
        <w:spacing w:after="0"/>
        <w:rPr>
          <w:b/>
          <w:bCs/>
        </w:rPr>
      </w:pPr>
      <w:r w:rsidRPr="005E0F60">
        <w:t>Following the Harappan civilization’s decline, northwestern India was settled by Aryan-speaking peoples who were pastoral</w:t>
      </w:r>
      <w:r w:rsidR="00AE3315">
        <w:t>,</w:t>
      </w:r>
      <w:r w:rsidRPr="005E0F60">
        <w:t xml:space="preserve"> and the economic importance of cattle is </w:t>
      </w:r>
      <w:r>
        <w:t>reflected</w:t>
      </w:r>
      <w:r w:rsidRPr="005E0F60">
        <w:t xml:space="preserve"> in </w:t>
      </w:r>
      <w:r>
        <w:t xml:space="preserve">the </w:t>
      </w:r>
      <w:r w:rsidRPr="005E0F60">
        <w:t xml:space="preserve">ritual and symbolism of </w:t>
      </w:r>
      <w:r>
        <w:t xml:space="preserve">the </w:t>
      </w:r>
      <w:r w:rsidRPr="005E0F60">
        <w:t>Vedic literature of Hinduism. At this time-horizon</w:t>
      </w:r>
      <w:r>
        <w:t xml:space="preserve"> 1900-1600 BCE,</w:t>
      </w:r>
      <w:r w:rsidRPr="00933E00">
        <w:t xml:space="preserve"> during the </w:t>
      </w:r>
      <w:r w:rsidR="00AE3315">
        <w:t xml:space="preserve">impact of </w:t>
      </w:r>
      <w:r w:rsidRPr="00933E00">
        <w:t xml:space="preserve">Hindu </w:t>
      </w:r>
      <w:r w:rsidR="00AE3315">
        <w:t>influence</w:t>
      </w:r>
      <w:r>
        <w:t>,</w:t>
      </w:r>
      <w:r w:rsidRPr="00933E00">
        <w:t xml:space="preserve"> </w:t>
      </w:r>
      <w:r>
        <w:t>the pipal tree</w:t>
      </w:r>
      <w:r w:rsidRPr="00933E00">
        <w:t xml:space="preserve"> became the symbolic abode of the </w:t>
      </w:r>
      <w:r>
        <w:t xml:space="preserve">Hindu </w:t>
      </w:r>
      <w:r w:rsidRPr="00933E00">
        <w:t>trinity of masculine deities</w:t>
      </w:r>
      <w:r>
        <w:t>: Shiva, Vishnu and Brahma</w:t>
      </w:r>
      <w:r w:rsidRPr="00933E00">
        <w:t>.</w:t>
      </w:r>
    </w:p>
    <w:p w:rsidR="000D0854" w:rsidRDefault="000D0854" w:rsidP="000D0854">
      <w:pPr>
        <w:spacing w:after="0"/>
      </w:pPr>
      <w:r>
        <w:rPr>
          <w:b/>
          <w:bCs/>
        </w:rPr>
        <w:t>References:</w:t>
      </w:r>
    </w:p>
    <w:p w:rsidR="000D0854" w:rsidRDefault="000D0854" w:rsidP="000D0854">
      <w:pPr>
        <w:spacing w:after="0"/>
        <w:rPr>
          <w:noProof/>
        </w:rPr>
      </w:pPr>
    </w:p>
    <w:p w:rsidR="00CB474B" w:rsidRPr="001047A6" w:rsidRDefault="00CB474B" w:rsidP="00CB474B">
      <w:pPr>
        <w:rPr>
          <w:color w:val="000000" w:themeColor="text1"/>
        </w:rPr>
      </w:pPr>
      <w:hyperlink r:id="rId20" w:history="1">
        <w:proofErr w:type="spellStart"/>
        <w:r w:rsidRPr="001047A6">
          <w:rPr>
            <w:rStyle w:val="Hyperlink"/>
            <w:color w:val="000000" w:themeColor="text1"/>
          </w:rPr>
          <w:t>Bhattacharji</w:t>
        </w:r>
        <w:proofErr w:type="spellEnd"/>
      </w:hyperlink>
      <w:r w:rsidRPr="001047A6">
        <w:rPr>
          <w:color w:val="000000" w:themeColor="text1"/>
        </w:rPr>
        <w:t xml:space="preserve">, </w:t>
      </w:r>
      <w:proofErr w:type="spellStart"/>
      <w:r w:rsidRPr="001047A6">
        <w:rPr>
          <w:color w:val="000000" w:themeColor="text1"/>
        </w:rPr>
        <w:t>Sukumari</w:t>
      </w:r>
      <w:proofErr w:type="spellEnd"/>
      <w:r w:rsidRPr="001047A6">
        <w:rPr>
          <w:color w:val="000000" w:themeColor="text1"/>
        </w:rPr>
        <w:t xml:space="preserve">. 1984 </w:t>
      </w:r>
      <w:r w:rsidRPr="001047A6">
        <w:rPr>
          <w:i/>
          <w:color w:val="000000" w:themeColor="text1"/>
        </w:rPr>
        <w:t>Literature in the Vedic Age:</w:t>
      </w:r>
      <w:r w:rsidRPr="001047A6">
        <w:rPr>
          <w:color w:val="000000" w:themeColor="text1"/>
        </w:rPr>
        <w:t xml:space="preserve"> </w:t>
      </w:r>
      <w:r w:rsidRPr="001047A6">
        <w:rPr>
          <w:i/>
          <w:color w:val="000000" w:themeColor="text1"/>
        </w:rPr>
        <w:t xml:space="preserve">The </w:t>
      </w:r>
      <w:proofErr w:type="spellStart"/>
      <w:r w:rsidRPr="001047A6">
        <w:rPr>
          <w:i/>
          <w:color w:val="000000" w:themeColor="text1"/>
        </w:rPr>
        <w:t>Saṃhitās</w:t>
      </w:r>
      <w:proofErr w:type="spellEnd"/>
      <w:r w:rsidRPr="001047A6">
        <w:rPr>
          <w:color w:val="000000" w:themeColor="text1"/>
        </w:rPr>
        <w:t xml:space="preserve">. New Delhi: K.P. </w:t>
      </w:r>
      <w:proofErr w:type="spellStart"/>
      <w:r w:rsidRPr="001047A6">
        <w:rPr>
          <w:color w:val="000000" w:themeColor="text1"/>
        </w:rPr>
        <w:t>Bagchi</w:t>
      </w:r>
      <w:proofErr w:type="spellEnd"/>
      <w:r w:rsidRPr="001047A6">
        <w:rPr>
          <w:color w:val="000000" w:themeColor="text1"/>
        </w:rPr>
        <w:t>.</w:t>
      </w:r>
    </w:p>
    <w:p w:rsidR="00CB474B" w:rsidRDefault="00CB474B" w:rsidP="00CB474B">
      <w:pPr>
        <w:rPr>
          <w:color w:val="000000" w:themeColor="text1"/>
        </w:rPr>
      </w:pPr>
      <w:r w:rsidRPr="001047A6">
        <w:rPr>
          <w:color w:val="000000" w:themeColor="text1"/>
        </w:rPr>
        <w:t>Jansen, Eva Rudy; Tony Langham. 1993. </w:t>
      </w:r>
      <w:r w:rsidRPr="001047A6">
        <w:rPr>
          <w:i/>
          <w:color w:val="000000" w:themeColor="text1"/>
        </w:rPr>
        <w:t>The book of Hindu imagery: The Gods and their Symbols</w:t>
      </w:r>
      <w:r w:rsidRPr="001047A6">
        <w:rPr>
          <w:color w:val="000000" w:themeColor="text1"/>
        </w:rPr>
        <w:t xml:space="preserve">. New Delhi: </w:t>
      </w:r>
      <w:proofErr w:type="spellStart"/>
      <w:r w:rsidRPr="001047A6">
        <w:rPr>
          <w:color w:val="000000" w:themeColor="text1"/>
        </w:rPr>
        <w:t>Binkey</w:t>
      </w:r>
      <w:proofErr w:type="spellEnd"/>
      <w:r w:rsidRPr="001047A6">
        <w:rPr>
          <w:color w:val="000000" w:themeColor="text1"/>
        </w:rPr>
        <w:t xml:space="preserve"> </w:t>
      </w:r>
      <w:proofErr w:type="spellStart"/>
      <w:r w:rsidRPr="001047A6">
        <w:rPr>
          <w:color w:val="000000" w:themeColor="text1"/>
        </w:rPr>
        <w:t>Kok</w:t>
      </w:r>
      <w:proofErr w:type="spellEnd"/>
      <w:r w:rsidRPr="001047A6">
        <w:rPr>
          <w:color w:val="000000" w:themeColor="text1"/>
        </w:rPr>
        <w:t xml:space="preserve"> Publications.  </w:t>
      </w:r>
    </w:p>
    <w:p w:rsidR="000D0854" w:rsidRPr="00CB474B" w:rsidRDefault="00CB474B" w:rsidP="00CB474B">
      <w:pPr>
        <w:rPr>
          <w:color w:val="000000" w:themeColor="text1"/>
        </w:rPr>
      </w:pPr>
      <w:r>
        <w:rPr>
          <w:color w:val="000000" w:themeColor="text1"/>
        </w:rPr>
        <w:t>Raju, P.T. 1954.</w:t>
      </w:r>
      <w:r w:rsidRPr="001047A6">
        <w:rPr>
          <w:color w:val="000000" w:themeColor="text1"/>
        </w:rPr>
        <w:t xml:space="preserve"> </w:t>
      </w:r>
      <w:r>
        <w:rPr>
          <w:color w:val="000000" w:themeColor="text1"/>
        </w:rPr>
        <w:t>“</w:t>
      </w:r>
      <w:r w:rsidRPr="001047A6">
        <w:rPr>
          <w:color w:val="000000" w:themeColor="text1"/>
        </w:rPr>
        <w:t>The concept of the spiritual in Indian thought</w:t>
      </w:r>
      <w:r>
        <w:rPr>
          <w:color w:val="000000" w:themeColor="text1"/>
        </w:rPr>
        <w:t>,”</w:t>
      </w:r>
      <w:r w:rsidRPr="001047A6">
        <w:rPr>
          <w:color w:val="000000" w:themeColor="text1"/>
        </w:rPr>
        <w:t> </w:t>
      </w:r>
      <w:r w:rsidRPr="001047A6">
        <w:rPr>
          <w:i/>
          <w:color w:val="000000" w:themeColor="text1"/>
        </w:rPr>
        <w:t>Philosophy East and West</w:t>
      </w:r>
      <w:r>
        <w:rPr>
          <w:color w:val="000000" w:themeColor="text1"/>
        </w:rPr>
        <w:t>, 4 (3): 195–213.</w:t>
      </w:r>
      <w:r w:rsidRPr="00CB474B">
        <w:rPr>
          <w:color w:val="000000" w:themeColor="text1"/>
        </w:rPr>
        <w:t xml:space="preserve"> </w:t>
      </w:r>
    </w:p>
    <w:p w:rsidR="000D0854" w:rsidRPr="00306A39" w:rsidRDefault="000D0854" w:rsidP="000D0854">
      <w:proofErr w:type="spellStart"/>
      <w:r w:rsidRPr="00306A39">
        <w:rPr>
          <w:rFonts w:hint="eastAsia"/>
        </w:rPr>
        <w:t>Ratnagar</w:t>
      </w:r>
      <w:proofErr w:type="spellEnd"/>
      <w:r w:rsidRPr="00306A39">
        <w:t xml:space="preserve">, </w:t>
      </w:r>
      <w:proofErr w:type="spellStart"/>
      <w:r w:rsidRPr="00306A39">
        <w:rPr>
          <w:rFonts w:hint="eastAsia"/>
        </w:rPr>
        <w:t>Shereen</w:t>
      </w:r>
      <w:proofErr w:type="spellEnd"/>
      <w:r w:rsidRPr="00306A39">
        <w:t xml:space="preserve">. 1981. </w:t>
      </w:r>
      <w:r w:rsidRPr="00CB474B">
        <w:rPr>
          <w:rFonts w:hint="eastAsia"/>
          <w:i/>
        </w:rPr>
        <w:t>Encounters, the westerly trade of the Harappa civilization</w:t>
      </w:r>
      <w:r w:rsidRPr="00306A39">
        <w:t xml:space="preserve">. </w:t>
      </w:r>
      <w:proofErr w:type="spellStart"/>
      <w:r w:rsidR="006B56A9">
        <w:rPr>
          <w:rFonts w:hint="eastAsia"/>
        </w:rPr>
        <w:t>Delh</w:t>
      </w:r>
      <w:proofErr w:type="spellEnd"/>
      <w:r w:rsidR="006B56A9">
        <w:rPr>
          <w:rFonts w:hint="eastAsia"/>
        </w:rPr>
        <w:t>,</w:t>
      </w:r>
      <w:r w:rsidRPr="00306A39">
        <w:rPr>
          <w:rFonts w:hint="eastAsia"/>
        </w:rPr>
        <w:t xml:space="preserve"> New York: Oxford University Press.</w:t>
      </w:r>
    </w:p>
    <w:p w:rsidR="000D0854" w:rsidRPr="00306A39" w:rsidRDefault="000D0854" w:rsidP="000D0854">
      <w:r w:rsidRPr="00306A39">
        <w:rPr>
          <w:rFonts w:hint="eastAsia"/>
        </w:rPr>
        <w:t>Vats</w:t>
      </w:r>
      <w:r w:rsidRPr="00306A39">
        <w:t xml:space="preserve">, </w:t>
      </w:r>
      <w:proofErr w:type="spellStart"/>
      <w:r w:rsidRPr="00306A39">
        <w:rPr>
          <w:rFonts w:hint="eastAsia"/>
        </w:rPr>
        <w:t>Madho</w:t>
      </w:r>
      <w:proofErr w:type="spellEnd"/>
      <w:r w:rsidRPr="00306A39">
        <w:rPr>
          <w:rFonts w:hint="eastAsia"/>
        </w:rPr>
        <w:t xml:space="preserve"> </w:t>
      </w:r>
      <w:proofErr w:type="spellStart"/>
      <w:r w:rsidRPr="00306A39">
        <w:rPr>
          <w:rFonts w:hint="eastAsia"/>
        </w:rPr>
        <w:t>Sarup</w:t>
      </w:r>
      <w:proofErr w:type="spellEnd"/>
      <w:r w:rsidRPr="00306A39">
        <w:t>.</w:t>
      </w:r>
      <w:r w:rsidRPr="00306A39">
        <w:rPr>
          <w:rFonts w:hint="eastAsia"/>
        </w:rPr>
        <w:t xml:space="preserve"> </w:t>
      </w:r>
      <w:r w:rsidRPr="00306A39">
        <w:t xml:space="preserve">1999. </w:t>
      </w:r>
      <w:r w:rsidRPr="00CB474B">
        <w:rPr>
          <w:rFonts w:hint="eastAsia"/>
          <w:i/>
        </w:rPr>
        <w:t>Excavations at Harappa: being an account of archaeological excavations at Harappa carried out between the years 1920-21 and 1933-34</w:t>
      </w:r>
      <w:r w:rsidRPr="00CB474B">
        <w:rPr>
          <w:i/>
        </w:rPr>
        <w:t>.</w:t>
      </w:r>
      <w:r w:rsidRPr="00306A39">
        <w:t xml:space="preserve"> </w:t>
      </w:r>
      <w:r w:rsidRPr="00306A39">
        <w:rPr>
          <w:rFonts w:hint="eastAsia"/>
        </w:rPr>
        <w:t>New Delhi: Director General, Arch</w:t>
      </w:r>
      <w:r w:rsidR="00AE3315">
        <w:rPr>
          <w:rFonts w:hint="eastAsia"/>
        </w:rPr>
        <w:t>aeological Survey of India</w:t>
      </w:r>
      <w:r w:rsidRPr="00306A39">
        <w:rPr>
          <w:rFonts w:hint="eastAsia"/>
        </w:rPr>
        <w:t>.</w:t>
      </w:r>
      <w:r w:rsidRPr="00306A39">
        <w:tab/>
      </w:r>
    </w:p>
    <w:p w:rsidR="000D0854" w:rsidRPr="00933E00" w:rsidRDefault="000D0854" w:rsidP="000D0854">
      <w:r>
        <w:tab/>
      </w:r>
      <w:r w:rsidRPr="00933E00">
        <w:t xml:space="preserve"> </w:t>
      </w:r>
    </w:p>
    <w:p w:rsidR="000D0854" w:rsidRDefault="000D0854" w:rsidP="000D0854"/>
    <w:p w:rsidR="000D0854" w:rsidRDefault="000D0854">
      <w:pPr>
        <w:rPr>
          <w:noProof/>
        </w:rPr>
      </w:pPr>
    </w:p>
    <w:p w:rsidR="000D0854" w:rsidRDefault="000D0854"/>
    <w:sectPr w:rsidR="000D0854" w:rsidSect="000D08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9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854"/>
    <w:rsid w:val="000D0854"/>
    <w:rsid w:val="00151F1C"/>
    <w:rsid w:val="001E4C2E"/>
    <w:rsid w:val="005C40E5"/>
    <w:rsid w:val="006B56A9"/>
    <w:rsid w:val="00764CFC"/>
    <w:rsid w:val="00A16C3F"/>
    <w:rsid w:val="00AE3315"/>
    <w:rsid w:val="00C06851"/>
    <w:rsid w:val="00CB474B"/>
    <w:rsid w:val="00D36834"/>
    <w:rsid w:val="00D62160"/>
    <w:rsid w:val="00DE36B2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EEB48B-F83F-4917-BB3A-071569D31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0D0854"/>
    <w:rPr>
      <w:b/>
      <w:bCs/>
    </w:rPr>
  </w:style>
  <w:style w:type="character" w:customStyle="1" w:styleId="geo-dms">
    <w:name w:val="geo-dms"/>
    <w:basedOn w:val="DefaultParagraphFont"/>
    <w:rsid w:val="000D0854"/>
  </w:style>
  <w:style w:type="character" w:customStyle="1" w:styleId="latitude">
    <w:name w:val="latitude"/>
    <w:basedOn w:val="DefaultParagraphFont"/>
    <w:rsid w:val="000D0854"/>
  </w:style>
  <w:style w:type="character" w:customStyle="1" w:styleId="longitude">
    <w:name w:val="longitude"/>
    <w:basedOn w:val="DefaultParagraphFont"/>
    <w:rsid w:val="000D0854"/>
  </w:style>
  <w:style w:type="character" w:styleId="Hyperlink">
    <w:name w:val="Hyperlink"/>
    <w:basedOn w:val="DefaultParagraphFont"/>
    <w:uiPriority w:val="99"/>
    <w:unhideWhenUsed/>
    <w:rsid w:val="00CB47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g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20" Type="http://schemas.openxmlformats.org/officeDocument/2006/relationships/hyperlink" Target="https://www.google.com/search?tbo=p&amp;tbm=bks&amp;q=inauthor:%22Sukumari+Bhattacharji%22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emf"/><Relationship Id="rId19" Type="http://schemas.openxmlformats.org/officeDocument/2006/relationships/hyperlink" Target="https://tools.wmflabs.org/geohack/geohack.php?pagename=Mohenjo-daro&amp;params=27_19_45_N_68_08_20_E_type:landmark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4</Pages>
  <Words>586</Words>
  <Characters>3341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11</cp:revision>
  <dcterms:created xsi:type="dcterms:W3CDTF">2017-10-13T22:25:00Z</dcterms:created>
  <dcterms:modified xsi:type="dcterms:W3CDTF">2017-10-15T20:34:00Z</dcterms:modified>
</cp:coreProperties>
</file>